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spacing w:before="312" w:beforeAutospacing="1" w:after="312" w:afterAutospacing="1" w:line="240" w:lineRule="auto"/>
        <w:jc w:val="left"/>
        <w:textAlignment w:val="baseline"/>
        <w:rPr>
          <w:rStyle w:val="7"/>
          <w:rFonts w:hint="default" w:cs="Tahoma"/>
          <w:b w:val="0"/>
          <w:bCs w:val="0"/>
          <w:i w:val="0"/>
          <w:color w:val="000000" w:themeColor="text1"/>
          <w:spacing w:val="0"/>
          <w:w w:val="100"/>
          <w:sz w:val="28"/>
          <w:szCs w:val="28"/>
          <w:lang w:val="en-US" w:eastAsia="zh-CN"/>
          <w14:textFill>
            <w14:solidFill>
              <w14:schemeClr w14:val="tx1"/>
            </w14:solidFill>
          </w14:textFill>
        </w:rPr>
      </w:pPr>
      <w:r>
        <w:rPr>
          <w:rStyle w:val="7"/>
          <w:rFonts w:hint="eastAsia" w:cs="Tahoma"/>
          <w:b w:val="0"/>
          <w:bCs w:val="0"/>
          <w:i w:val="0"/>
          <w:color w:val="000000" w:themeColor="text1"/>
          <w:spacing w:val="0"/>
          <w:w w:val="100"/>
          <w:sz w:val="28"/>
          <w:szCs w:val="28"/>
          <w:lang w:val="en-US" w:eastAsia="zh-CN"/>
          <w14:textFill>
            <w14:solidFill>
              <w14:schemeClr w14:val="tx1"/>
            </w14:solidFill>
          </w14:textFill>
        </w:rPr>
        <w:t>附件8</w:t>
      </w:r>
    </w:p>
    <w:p>
      <w:pPr>
        <w:pStyle w:val="4"/>
        <w:snapToGrid/>
        <w:spacing w:before="312" w:beforeAutospacing="1" w:after="312" w:afterAutospacing="1" w:line="240" w:lineRule="auto"/>
        <w:jc w:val="center"/>
        <w:textAlignment w:val="baseline"/>
        <w:rPr>
          <w:rStyle w:val="7"/>
          <w:rFonts w:cs="Tahoma"/>
          <w:b/>
          <w:bCs/>
          <w:i w:val="0"/>
          <w:color w:val="333333"/>
          <w:spacing w:val="0"/>
          <w:w w:val="100"/>
          <w:sz w:val="44"/>
          <w:szCs w:val="44"/>
        </w:rPr>
      </w:pPr>
      <w:r>
        <w:rPr>
          <w:rStyle w:val="7"/>
          <w:rFonts w:hint="eastAsia" w:cs="Tahoma"/>
          <w:b/>
          <w:i w:val="0"/>
          <w:color w:val="333333"/>
          <w:spacing w:val="0"/>
          <w:w w:val="100"/>
          <w:sz w:val="44"/>
          <w:szCs w:val="44"/>
          <w:lang w:val="en-US" w:eastAsia="zh-CN"/>
        </w:rPr>
        <w:t>三亚学院</w:t>
      </w:r>
      <w:r>
        <w:rPr>
          <w:rStyle w:val="7"/>
          <w:rFonts w:hint="eastAsia" w:cs="Tahoma"/>
          <w:b/>
          <w:i w:val="0"/>
          <w:color w:val="333333"/>
          <w:spacing w:val="0"/>
          <w:w w:val="100"/>
          <w:sz w:val="44"/>
          <w:szCs w:val="44"/>
        </w:rPr>
        <w:t>校级组织工作人员述职评议办法</w:t>
      </w:r>
    </w:p>
    <w:p>
      <w:pPr>
        <w:spacing w:line="560" w:lineRule="exact"/>
        <w:jc w:val="left"/>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第一条</w:t>
      </w:r>
      <w:r>
        <w:rPr>
          <w:rStyle w:val="7"/>
          <w:rFonts w:hint="eastAsia" w:ascii="仿宋" w:hAnsi="仿宋" w:eastAsia="仿宋" w:cs="仿宋"/>
          <w:b w:val="0"/>
          <w:bCs w:val="0"/>
          <w:i w:val="0"/>
          <w:color w:val="333333"/>
          <w:spacing w:val="0"/>
          <w:w w:val="100"/>
          <w:sz w:val="32"/>
          <w:szCs w:val="32"/>
        </w:rPr>
        <w:t xml:space="preserve"> 为进一步深化学生会（以下简称学生会）述职评议改革，落实校团委协助校党委加强对学生会及其工作人员的教育、管理和监督责任，规范述职评议以及校学生会工作人员平行工作，根据《</w:t>
      </w:r>
      <w:r>
        <w:rPr>
          <w:rStyle w:val="7"/>
          <w:rFonts w:hint="eastAsia" w:ascii="仿宋" w:hAnsi="仿宋" w:eastAsia="仿宋" w:cs="仿宋"/>
          <w:b w:val="0"/>
          <w:bCs w:val="0"/>
          <w:i w:val="0"/>
          <w:color w:val="333333"/>
          <w:spacing w:val="0"/>
          <w:w w:val="100"/>
          <w:sz w:val="32"/>
          <w:szCs w:val="32"/>
          <w:lang w:eastAsia="zh-CN"/>
        </w:rPr>
        <w:t>关于开展海南省</w:t>
      </w:r>
      <w:r>
        <w:rPr>
          <w:rStyle w:val="7"/>
          <w:rFonts w:hint="eastAsia" w:ascii="仿宋" w:hAnsi="仿宋" w:eastAsia="仿宋" w:cs="仿宋"/>
          <w:b w:val="0"/>
          <w:bCs w:val="0"/>
          <w:i w:val="0"/>
          <w:color w:val="333333"/>
          <w:spacing w:val="0"/>
          <w:w w:val="100"/>
          <w:sz w:val="32"/>
          <w:szCs w:val="32"/>
        </w:rPr>
        <w:t>高校</w:t>
      </w:r>
      <w:bookmarkStart w:id="0" w:name="_Hlk32793933"/>
      <w:r>
        <w:rPr>
          <w:rStyle w:val="7"/>
          <w:rFonts w:hint="eastAsia" w:ascii="仿宋" w:hAnsi="仿宋" w:eastAsia="仿宋" w:cs="仿宋"/>
          <w:b w:val="0"/>
          <w:bCs w:val="0"/>
          <w:i w:val="0"/>
          <w:color w:val="333333"/>
          <w:spacing w:val="0"/>
          <w:w w:val="100"/>
          <w:sz w:val="32"/>
          <w:szCs w:val="32"/>
        </w:rPr>
        <w:t>学生会组织深化改革</w:t>
      </w:r>
      <w:bookmarkEnd w:id="0"/>
      <w:r>
        <w:rPr>
          <w:rStyle w:val="7"/>
          <w:rFonts w:hint="eastAsia" w:ascii="仿宋" w:hAnsi="仿宋" w:eastAsia="仿宋" w:cs="仿宋"/>
          <w:b w:val="0"/>
          <w:bCs w:val="0"/>
          <w:i w:val="0"/>
          <w:color w:val="333333"/>
          <w:spacing w:val="0"/>
          <w:w w:val="100"/>
          <w:sz w:val="32"/>
          <w:szCs w:val="32"/>
        </w:rPr>
        <w:t>评估工作</w:t>
      </w:r>
      <w:r>
        <w:rPr>
          <w:rStyle w:val="7"/>
          <w:rFonts w:hint="eastAsia" w:ascii="仿宋" w:hAnsi="仿宋" w:eastAsia="仿宋" w:cs="仿宋"/>
          <w:b w:val="0"/>
          <w:bCs w:val="0"/>
          <w:i w:val="0"/>
          <w:color w:val="333333"/>
          <w:spacing w:val="0"/>
          <w:w w:val="100"/>
          <w:sz w:val="32"/>
          <w:szCs w:val="32"/>
          <w:lang w:eastAsia="zh-CN"/>
        </w:rPr>
        <w:t>的通知</w:t>
      </w:r>
      <w:r>
        <w:rPr>
          <w:rStyle w:val="7"/>
          <w:rFonts w:hint="eastAsia" w:ascii="仿宋" w:hAnsi="仿宋" w:eastAsia="仿宋" w:cs="仿宋"/>
          <w:b w:val="0"/>
          <w:bCs w:val="0"/>
          <w:i w:val="0"/>
          <w:color w:val="333333"/>
          <w:spacing w:val="0"/>
          <w:w w:val="100"/>
          <w:sz w:val="32"/>
          <w:szCs w:val="32"/>
        </w:rPr>
        <w:t>》，结合工作实际，制定本办法。</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第二条</w:t>
      </w:r>
      <w:r>
        <w:rPr>
          <w:rStyle w:val="7"/>
          <w:rFonts w:hint="eastAsia" w:ascii="仿宋" w:hAnsi="仿宋" w:eastAsia="仿宋" w:cs="仿宋"/>
          <w:b w:val="0"/>
          <w:bCs w:val="0"/>
          <w:i w:val="0"/>
          <w:color w:val="333333"/>
          <w:spacing w:val="0"/>
          <w:w w:val="100"/>
          <w:sz w:val="32"/>
          <w:szCs w:val="32"/>
        </w:rPr>
        <w:t xml:space="preserve"> 建立述职评议制度旨在推动学生会工作制度化和规范化，充分发挥桥梁和纽带作用，加强学生组织的带头表率作用、全心全意为同学服务；进一步增强学生会工作人员自觉接受监督的意识和服务同学的责任感和价值感，促进学生会更好服务青年学生成长成才，</w:t>
      </w:r>
      <w:r>
        <w:rPr>
          <w:rStyle w:val="7"/>
          <w:rFonts w:hint="eastAsia" w:ascii="仿宋" w:hAnsi="仿宋" w:eastAsia="仿宋" w:cs="仿宋"/>
          <w:b w:val="0"/>
          <w:bCs w:val="0"/>
          <w:i w:val="0"/>
          <w:color w:val="333333"/>
          <w:spacing w:val="0"/>
          <w:w w:val="100"/>
          <w:sz w:val="32"/>
          <w:szCs w:val="32"/>
          <w:lang w:val="en-US" w:eastAsia="zh-CN"/>
        </w:rPr>
        <w:t>形成正确导向，鼓励和调动学生组织的积极性、主动性和创造性，同时</w:t>
      </w:r>
      <w:r>
        <w:rPr>
          <w:rStyle w:val="7"/>
          <w:rFonts w:hint="eastAsia" w:ascii="仿宋" w:hAnsi="仿宋" w:eastAsia="仿宋" w:cs="仿宋"/>
          <w:b w:val="0"/>
          <w:bCs w:val="0"/>
          <w:i w:val="0"/>
          <w:color w:val="333333"/>
          <w:spacing w:val="0"/>
          <w:w w:val="100"/>
          <w:sz w:val="32"/>
          <w:szCs w:val="32"/>
        </w:rPr>
        <w:t>锻炼学生会工作人员自身能力和养成良好自身习惯。</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第三条</w:t>
      </w:r>
      <w:r>
        <w:rPr>
          <w:rStyle w:val="7"/>
          <w:rFonts w:hint="eastAsia" w:ascii="仿宋" w:hAnsi="仿宋" w:eastAsia="仿宋" w:cs="仿宋"/>
          <w:b w:val="0"/>
          <w:bCs w:val="0"/>
          <w:i w:val="0"/>
          <w:color w:val="333333"/>
          <w:spacing w:val="0"/>
          <w:w w:val="100"/>
          <w:sz w:val="32"/>
          <w:szCs w:val="32"/>
        </w:rPr>
        <w:t xml:space="preserve"> 述职评议对象为校院两级学生会主席团成员和工作部门负责人。</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第四条</w:t>
      </w:r>
      <w:r>
        <w:rPr>
          <w:rStyle w:val="7"/>
          <w:rFonts w:hint="eastAsia" w:ascii="仿宋" w:hAnsi="仿宋" w:eastAsia="仿宋" w:cs="仿宋"/>
          <w:b w:val="0"/>
          <w:bCs w:val="0"/>
          <w:i w:val="0"/>
          <w:color w:val="333333"/>
          <w:spacing w:val="0"/>
          <w:w w:val="100"/>
          <w:sz w:val="32"/>
          <w:szCs w:val="32"/>
        </w:rPr>
        <w:t xml:space="preserve"> 述职评议内容包括对学生会工作人员政治态度、道德品行、学习成绩、工作成效、纪律作风以及存在的问题和改进措施等方面的全面客观综合评价。</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第五条</w:t>
      </w:r>
      <w:r>
        <w:rPr>
          <w:rStyle w:val="7"/>
          <w:rFonts w:hint="eastAsia" w:ascii="仿宋" w:hAnsi="仿宋" w:eastAsia="仿宋" w:cs="仿宋"/>
          <w:b w:val="0"/>
          <w:bCs w:val="0"/>
          <w:i w:val="0"/>
          <w:color w:val="333333"/>
          <w:spacing w:val="0"/>
          <w:w w:val="100"/>
          <w:sz w:val="32"/>
          <w:szCs w:val="32"/>
        </w:rPr>
        <w:t xml:space="preserve"> 述职评议坚持</w:t>
      </w:r>
      <w:r>
        <w:rPr>
          <w:rStyle w:val="7"/>
          <w:rFonts w:hint="eastAsia" w:ascii="仿宋" w:hAnsi="仿宋" w:eastAsia="仿宋" w:cs="仿宋"/>
          <w:b w:val="0"/>
          <w:bCs w:val="0"/>
          <w:i w:val="0"/>
          <w:color w:val="333333"/>
          <w:spacing w:val="0"/>
          <w:w w:val="100"/>
          <w:sz w:val="32"/>
          <w:szCs w:val="32"/>
          <w:lang w:val="en-US" w:eastAsia="zh-CN"/>
        </w:rPr>
        <w:t>公平、</w:t>
      </w:r>
      <w:r>
        <w:rPr>
          <w:rStyle w:val="7"/>
          <w:rFonts w:hint="eastAsia" w:ascii="仿宋" w:hAnsi="仿宋" w:eastAsia="仿宋" w:cs="仿宋"/>
          <w:b w:val="0"/>
          <w:bCs w:val="0"/>
          <w:i w:val="0"/>
          <w:color w:val="333333"/>
          <w:spacing w:val="0"/>
          <w:w w:val="100"/>
          <w:sz w:val="32"/>
          <w:szCs w:val="32"/>
        </w:rPr>
        <w:t>公开、公正的原则，走群众路线，</w:t>
      </w:r>
      <w:r>
        <w:rPr>
          <w:rStyle w:val="7"/>
          <w:rFonts w:hint="eastAsia" w:ascii="仿宋" w:hAnsi="仿宋" w:eastAsia="仿宋" w:cs="仿宋"/>
          <w:b w:val="0"/>
          <w:bCs w:val="0"/>
          <w:i w:val="0"/>
          <w:color w:val="333333"/>
          <w:spacing w:val="0"/>
          <w:w w:val="100"/>
          <w:sz w:val="32"/>
          <w:szCs w:val="32"/>
          <w:lang w:val="en-US" w:eastAsia="zh-CN"/>
        </w:rPr>
        <w:t>全面了解情况，拓宽视野，</w:t>
      </w:r>
      <w:r>
        <w:rPr>
          <w:rStyle w:val="7"/>
          <w:rFonts w:hint="eastAsia" w:ascii="仿宋" w:hAnsi="仿宋" w:eastAsia="仿宋" w:cs="仿宋"/>
          <w:b w:val="0"/>
          <w:bCs w:val="0"/>
          <w:i w:val="0"/>
          <w:color w:val="333333"/>
          <w:spacing w:val="0"/>
          <w:w w:val="100"/>
          <w:sz w:val="32"/>
          <w:szCs w:val="32"/>
        </w:rPr>
        <w:t>吸纳广大同学参与群众评议，让学生会工作人员在广大同学面前亮作风、晒成效、找差距。</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第六条</w:t>
      </w:r>
      <w:r>
        <w:rPr>
          <w:rStyle w:val="7"/>
          <w:rFonts w:hint="eastAsia" w:ascii="仿宋" w:hAnsi="仿宋" w:eastAsia="仿宋" w:cs="仿宋"/>
          <w:b w:val="0"/>
          <w:bCs w:val="0"/>
          <w:i w:val="0"/>
          <w:color w:val="333333"/>
          <w:spacing w:val="0"/>
          <w:w w:val="100"/>
          <w:sz w:val="32"/>
          <w:szCs w:val="32"/>
        </w:rPr>
        <w:t xml:space="preserve"> 校级评议会组成人员以普通学生代表为主，校党委学生工作部、</w:t>
      </w:r>
      <w:r>
        <w:rPr>
          <w:rStyle w:val="7"/>
          <w:rFonts w:hint="eastAsia" w:ascii="仿宋" w:hAnsi="仿宋" w:eastAsia="仿宋" w:cs="仿宋"/>
          <w:b w:val="0"/>
          <w:bCs w:val="0"/>
          <w:i w:val="0"/>
          <w:color w:val="333333"/>
          <w:spacing w:val="0"/>
          <w:w w:val="100"/>
          <w:sz w:val="32"/>
          <w:szCs w:val="32"/>
          <w:lang w:val="en-US" w:eastAsia="zh-CN"/>
        </w:rPr>
        <w:t>学生处、</w:t>
      </w:r>
      <w:r>
        <w:rPr>
          <w:rStyle w:val="7"/>
          <w:rFonts w:hint="eastAsia" w:ascii="仿宋" w:hAnsi="仿宋" w:eastAsia="仿宋" w:cs="仿宋"/>
          <w:b w:val="0"/>
          <w:bCs w:val="0"/>
          <w:i w:val="0"/>
          <w:color w:val="333333"/>
          <w:spacing w:val="0"/>
          <w:w w:val="100"/>
          <w:sz w:val="32"/>
          <w:szCs w:val="32"/>
        </w:rPr>
        <w:t>校团委等单位工作人员共同参与。院级评议会组成人员以学院学生代表为主，学院分管学生工作的副书记、团委书记共同参与。学生会主席团成员和工作部门负责人每学期向评议会述职。</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第七条</w:t>
      </w:r>
      <w:r>
        <w:rPr>
          <w:rStyle w:val="7"/>
          <w:rFonts w:hint="eastAsia" w:ascii="仿宋" w:hAnsi="仿宋" w:eastAsia="仿宋" w:cs="仿宋"/>
          <w:b w:val="0"/>
          <w:bCs w:val="0"/>
          <w:i w:val="0"/>
          <w:color w:val="333333"/>
          <w:spacing w:val="0"/>
          <w:w w:val="100"/>
          <w:sz w:val="32"/>
          <w:szCs w:val="32"/>
        </w:rPr>
        <w:t xml:space="preserve"> 述职评议程序：</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val="0"/>
          <w:bCs w:val="0"/>
          <w:i w:val="0"/>
          <w:color w:val="333333"/>
          <w:spacing w:val="0"/>
          <w:w w:val="100"/>
          <w:sz w:val="32"/>
          <w:szCs w:val="32"/>
        </w:rPr>
        <w:t>（一）书面总结。述职前，提交本学期工作书面总结。总结材料要根据述职评议内容，做到实事求是、全面规范、简明精炼、支撑有力，能够很好地报告本学期重点开展的工作项目以及存在的不足、需要改进的方面等，明确下一步工作规划。</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val="0"/>
          <w:bCs w:val="0"/>
          <w:i w:val="0"/>
          <w:color w:val="333333"/>
          <w:spacing w:val="0"/>
          <w:w w:val="100"/>
          <w:sz w:val="32"/>
          <w:szCs w:val="32"/>
        </w:rPr>
        <w:t>（二）述职汇报。现场述职内容要求密切结合学生会功能定位，准确充实、重点突出。述职结束后，评议会中的学生代表填写评议测评表；评议会其他成员根据现场述职情况评价打分。</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val="0"/>
          <w:bCs w:val="0"/>
          <w:i w:val="0"/>
          <w:color w:val="333333"/>
          <w:spacing w:val="0"/>
          <w:w w:val="100"/>
          <w:sz w:val="32"/>
          <w:szCs w:val="32"/>
        </w:rPr>
        <w:t>（三）适度公开。校团委根据书面总结和述职评议情况形成最终的综合评价结果。评价结果分为优、良、中、差四个等次。工作人员述职报告和评议结果在一定范围内公开，接受广大同学和各团学组织的监督。</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val="0"/>
          <w:bCs w:val="0"/>
          <w:i w:val="0"/>
          <w:color w:val="333333"/>
          <w:spacing w:val="0"/>
          <w:w w:val="100"/>
          <w:sz w:val="32"/>
          <w:szCs w:val="32"/>
        </w:rPr>
        <w:t>（四）持续改进。述职人员根据评议会提出的意见和建议，认真制定改进方案，将改进措施列入下一学期学生工作计划，认真落实。</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第八条</w:t>
      </w:r>
      <w:r>
        <w:rPr>
          <w:rStyle w:val="7"/>
          <w:rFonts w:hint="eastAsia" w:ascii="仿宋" w:hAnsi="仿宋" w:eastAsia="仿宋" w:cs="仿宋"/>
          <w:b w:val="0"/>
          <w:bCs w:val="0"/>
          <w:i w:val="0"/>
          <w:color w:val="333333"/>
          <w:spacing w:val="0"/>
          <w:w w:val="100"/>
          <w:sz w:val="32"/>
          <w:szCs w:val="32"/>
        </w:rPr>
        <w:t xml:space="preserve"> 评价结果应用。建立以服务和贡献为导向的激励机制，评价结果将作为学生会工作人员选拔任用的重要依据；综合评价等次获得良及以上的学生会工作人员在评奖评优、综合测评加分等事项时，将依据评议结果择优提名，不与其岗位简单直接挂钩。</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第九条</w:t>
      </w:r>
      <w:r>
        <w:rPr>
          <w:rStyle w:val="7"/>
          <w:rFonts w:hint="eastAsia" w:ascii="仿宋" w:hAnsi="仿宋" w:eastAsia="仿宋" w:cs="仿宋"/>
          <w:b w:val="0"/>
          <w:bCs w:val="0"/>
          <w:i w:val="0"/>
          <w:color w:val="333333"/>
          <w:spacing w:val="0"/>
          <w:w w:val="100"/>
          <w:sz w:val="32"/>
          <w:szCs w:val="32"/>
        </w:rPr>
        <w:t xml:space="preserve"> 院级学生会组织开展述职评议情况须向校团委专题报告。</w:t>
      </w:r>
    </w:p>
    <w:p>
      <w:pPr>
        <w:pStyle w:val="4"/>
        <w:snapToGrid/>
        <w:spacing w:before="312" w:beforeAutospacing="1" w:after="312" w:afterAutospacing="1" w:line="240" w:lineRule="auto"/>
        <w:jc w:val="left"/>
        <w:textAlignment w:val="baseline"/>
        <w:rPr>
          <w:rStyle w:val="7"/>
          <w:rFonts w:hint="eastAsia" w:ascii="仿宋" w:hAnsi="仿宋" w:eastAsia="仿宋" w:cs="仿宋"/>
          <w:b w:val="0"/>
          <w:bCs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第十条</w:t>
      </w:r>
      <w:r>
        <w:rPr>
          <w:rStyle w:val="7"/>
          <w:rFonts w:hint="eastAsia" w:ascii="仿宋" w:hAnsi="仿宋" w:eastAsia="仿宋" w:cs="仿宋"/>
          <w:b w:val="0"/>
          <w:bCs w:val="0"/>
          <w:i w:val="0"/>
          <w:color w:val="333333"/>
          <w:spacing w:val="0"/>
          <w:w w:val="100"/>
          <w:sz w:val="32"/>
          <w:szCs w:val="32"/>
        </w:rPr>
        <w:t xml:space="preserve"> 本办法由三亚学院校团委负责解释。</w:t>
      </w:r>
    </w:p>
    <w:p>
      <w:pPr>
        <w:pStyle w:val="4"/>
        <w:snapToGrid/>
        <w:spacing w:before="0" w:beforeAutospacing="0" w:after="0" w:afterAutospacing="0" w:line="240" w:lineRule="auto"/>
        <w:jc w:val="center"/>
        <w:textAlignment w:val="baseline"/>
        <w:rPr>
          <w:rStyle w:val="7"/>
          <w:rFonts w:cs="Tahoma"/>
          <w:b w:val="0"/>
          <w:bCs w:val="0"/>
          <w:i w:val="0"/>
          <w:color w:val="333333"/>
          <w:spacing w:val="0"/>
          <w:w w:val="100"/>
          <w:sz w:val="36"/>
          <w:szCs w:val="36"/>
        </w:rPr>
      </w:pPr>
    </w:p>
    <w:p>
      <w:pPr>
        <w:pStyle w:val="4"/>
        <w:snapToGrid/>
        <w:spacing w:before="0" w:beforeAutospacing="0" w:after="0" w:afterAutospacing="0" w:line="240" w:lineRule="auto"/>
        <w:jc w:val="center"/>
        <w:textAlignment w:val="baseline"/>
        <w:rPr>
          <w:rStyle w:val="7"/>
          <w:rFonts w:cs="Tahoma"/>
          <w:b w:val="0"/>
          <w:bCs w:val="0"/>
          <w:i w:val="0"/>
          <w:color w:val="333333"/>
          <w:spacing w:val="0"/>
          <w:w w:val="100"/>
          <w:sz w:val="36"/>
          <w:szCs w:val="36"/>
        </w:rPr>
      </w:pPr>
    </w:p>
    <w:p>
      <w:pPr>
        <w:pStyle w:val="4"/>
        <w:snapToGrid/>
        <w:spacing w:before="0" w:beforeAutospacing="0" w:after="0" w:afterAutospacing="0" w:line="240" w:lineRule="auto"/>
        <w:jc w:val="center"/>
        <w:textAlignment w:val="baseline"/>
        <w:rPr>
          <w:rStyle w:val="7"/>
          <w:rFonts w:cs="Tahoma"/>
          <w:b w:val="0"/>
          <w:bCs w:val="0"/>
          <w:i w:val="0"/>
          <w:color w:val="333333"/>
          <w:spacing w:val="0"/>
          <w:w w:val="100"/>
          <w:sz w:val="36"/>
          <w:szCs w:val="36"/>
        </w:rPr>
      </w:pPr>
    </w:p>
    <w:p>
      <w:pPr>
        <w:pStyle w:val="4"/>
        <w:snapToGrid/>
        <w:spacing w:before="0" w:beforeAutospacing="0" w:after="0" w:afterAutospacing="0" w:line="240" w:lineRule="auto"/>
        <w:jc w:val="center"/>
        <w:textAlignment w:val="baseline"/>
        <w:rPr>
          <w:rStyle w:val="7"/>
          <w:rFonts w:hint="eastAsia" w:cs="Tahoma"/>
          <w:b w:val="0"/>
          <w:bCs w:val="0"/>
          <w:i w:val="0"/>
          <w:color w:val="333333"/>
          <w:spacing w:val="0"/>
          <w:w w:val="100"/>
          <w:sz w:val="36"/>
          <w:szCs w:val="36"/>
        </w:rPr>
      </w:pPr>
    </w:p>
    <w:p>
      <w:pPr>
        <w:pStyle w:val="4"/>
        <w:snapToGrid/>
        <w:spacing w:before="0" w:beforeAutospacing="0" w:after="0" w:afterAutospacing="0" w:line="240" w:lineRule="auto"/>
        <w:jc w:val="center"/>
        <w:textAlignment w:val="baseline"/>
        <w:rPr>
          <w:rStyle w:val="7"/>
          <w:rFonts w:hint="eastAsia" w:cs="Tahoma"/>
          <w:b w:val="0"/>
          <w:bCs w:val="0"/>
          <w:i w:val="0"/>
          <w:color w:val="333333"/>
          <w:spacing w:val="0"/>
          <w:w w:val="100"/>
          <w:sz w:val="36"/>
          <w:szCs w:val="36"/>
        </w:rPr>
      </w:pPr>
    </w:p>
    <w:p>
      <w:pPr>
        <w:pStyle w:val="4"/>
        <w:snapToGrid/>
        <w:spacing w:before="0" w:beforeAutospacing="0" w:after="0" w:afterAutospacing="0" w:line="240" w:lineRule="auto"/>
        <w:jc w:val="center"/>
        <w:textAlignment w:val="baseline"/>
        <w:rPr>
          <w:rStyle w:val="7"/>
          <w:rFonts w:hint="eastAsia" w:cs="Tahoma"/>
          <w:b w:val="0"/>
          <w:bCs w:val="0"/>
          <w:i w:val="0"/>
          <w:color w:val="333333"/>
          <w:spacing w:val="0"/>
          <w:w w:val="100"/>
          <w:sz w:val="36"/>
          <w:szCs w:val="36"/>
        </w:rPr>
      </w:pPr>
    </w:p>
    <w:p>
      <w:pPr>
        <w:pStyle w:val="4"/>
        <w:snapToGrid/>
        <w:spacing w:before="0" w:beforeAutospacing="0" w:after="0" w:afterAutospacing="0" w:line="240" w:lineRule="auto"/>
        <w:jc w:val="center"/>
        <w:textAlignment w:val="baseline"/>
        <w:rPr>
          <w:rStyle w:val="7"/>
          <w:rFonts w:hint="eastAsia" w:cs="Tahoma"/>
          <w:b w:val="0"/>
          <w:bCs w:val="0"/>
          <w:i w:val="0"/>
          <w:color w:val="333333"/>
          <w:spacing w:val="0"/>
          <w:w w:val="100"/>
          <w:sz w:val="36"/>
          <w:szCs w:val="36"/>
        </w:rPr>
      </w:pPr>
    </w:p>
    <w:p>
      <w:pPr>
        <w:pStyle w:val="4"/>
        <w:snapToGrid/>
        <w:spacing w:before="0" w:beforeAutospacing="0" w:after="0" w:afterAutospacing="0" w:line="240" w:lineRule="auto"/>
        <w:jc w:val="center"/>
        <w:textAlignment w:val="baseline"/>
        <w:rPr>
          <w:rFonts w:hint="eastAsia" w:ascii="宋体" w:hAnsi="宋体" w:eastAsia="宋体" w:cs="宋体"/>
          <w:b w:val="0"/>
          <w:i w:val="0"/>
          <w:color w:val="333333"/>
          <w:spacing w:val="0"/>
          <w:w w:val="100"/>
          <w:sz w:val="44"/>
          <w:szCs w:val="44"/>
        </w:rPr>
      </w:pPr>
      <w:r>
        <w:rPr>
          <w:rStyle w:val="7"/>
          <w:rFonts w:hint="eastAsia" w:ascii="宋体" w:hAnsi="宋体" w:eastAsia="宋体" w:cs="宋体"/>
          <w:b w:val="0"/>
          <w:bCs w:val="0"/>
          <w:i w:val="0"/>
          <w:color w:val="333333"/>
          <w:spacing w:val="0"/>
          <w:w w:val="100"/>
          <w:sz w:val="44"/>
          <w:szCs w:val="44"/>
          <w:lang w:val="en-US" w:eastAsia="zh-CN"/>
        </w:rPr>
        <w:t>三亚学院校级</w:t>
      </w:r>
      <w:r>
        <w:rPr>
          <w:rStyle w:val="7"/>
          <w:rFonts w:hint="eastAsia" w:ascii="宋体" w:hAnsi="宋体" w:eastAsia="宋体" w:cs="宋体"/>
          <w:b w:val="0"/>
          <w:bCs w:val="0"/>
          <w:i w:val="0"/>
          <w:color w:val="333333"/>
          <w:spacing w:val="0"/>
          <w:w w:val="100"/>
          <w:sz w:val="44"/>
          <w:szCs w:val="44"/>
        </w:rPr>
        <w:t>学生会述职评议制度</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第一条</w:t>
      </w:r>
      <w:r>
        <w:rPr>
          <w:rFonts w:hint="eastAsia" w:ascii="仿宋" w:hAnsi="仿宋" w:eastAsia="仿宋" w:cs="仿宋"/>
          <w:b w:val="0"/>
          <w:i w:val="0"/>
          <w:color w:val="333333"/>
          <w:spacing w:val="0"/>
          <w:w w:val="100"/>
          <w:sz w:val="32"/>
          <w:szCs w:val="32"/>
        </w:rPr>
        <w:t> 为加强对全校学生干部的监督和管理，全面准确地掌握学生干部的工作情况，提高学生干部的责任意识、服务意识和大局意识，</w:t>
      </w:r>
      <w:r>
        <w:rPr>
          <w:rFonts w:hint="eastAsia" w:ascii="仿宋" w:hAnsi="仿宋" w:eastAsia="仿宋" w:cs="仿宋"/>
          <w:b w:val="0"/>
          <w:i w:val="0"/>
          <w:color w:val="333333"/>
          <w:spacing w:val="0"/>
          <w:w w:val="100"/>
          <w:sz w:val="32"/>
          <w:szCs w:val="32"/>
          <w:lang w:val="en-US" w:eastAsia="zh-CN"/>
        </w:rPr>
        <w:t>激励学生干部努力工作、勇于创新，</w:t>
      </w:r>
      <w:r>
        <w:rPr>
          <w:rFonts w:hint="eastAsia" w:ascii="仿宋" w:hAnsi="仿宋" w:eastAsia="仿宋" w:cs="仿宋"/>
          <w:b w:val="0"/>
          <w:i w:val="0"/>
          <w:color w:val="333333"/>
          <w:spacing w:val="0"/>
          <w:w w:val="100"/>
          <w:sz w:val="32"/>
          <w:szCs w:val="32"/>
        </w:rPr>
        <w:t>制定制度。</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第二条</w:t>
      </w:r>
      <w:r>
        <w:rPr>
          <w:rFonts w:hint="eastAsia" w:ascii="仿宋" w:hAnsi="仿宋" w:eastAsia="仿宋" w:cs="仿宋"/>
          <w:b w:val="0"/>
          <w:i w:val="0"/>
          <w:color w:val="333333"/>
          <w:spacing w:val="0"/>
          <w:w w:val="100"/>
          <w:sz w:val="32"/>
          <w:szCs w:val="32"/>
        </w:rPr>
        <w:t> 学生干部述职应当有利于增强学生干部自觉接受监督的意识</w:t>
      </w:r>
      <w:r>
        <w:rPr>
          <w:rFonts w:hint="eastAsia" w:ascii="仿宋" w:hAnsi="仿宋" w:eastAsia="仿宋" w:cs="仿宋"/>
          <w:b w:val="0"/>
          <w:i w:val="0"/>
          <w:color w:val="333333"/>
          <w:spacing w:val="0"/>
          <w:w w:val="100"/>
          <w:sz w:val="32"/>
          <w:szCs w:val="32"/>
          <w:lang w:val="en-US" w:eastAsia="zh-CN"/>
        </w:rPr>
        <w:t>与</w:t>
      </w:r>
      <w:r>
        <w:rPr>
          <w:rFonts w:hint="eastAsia" w:ascii="仿宋" w:hAnsi="仿宋" w:eastAsia="仿宋" w:cs="仿宋"/>
          <w:b w:val="0"/>
          <w:i w:val="0"/>
          <w:color w:val="333333"/>
          <w:spacing w:val="0"/>
          <w:w w:val="100"/>
          <w:sz w:val="32"/>
          <w:szCs w:val="32"/>
        </w:rPr>
        <w:t>服务于广大同学</w:t>
      </w:r>
      <w:r>
        <w:rPr>
          <w:rFonts w:hint="eastAsia" w:ascii="仿宋" w:hAnsi="仿宋" w:eastAsia="仿宋" w:cs="仿宋"/>
          <w:b w:val="0"/>
          <w:i w:val="0"/>
          <w:color w:val="333333"/>
          <w:spacing w:val="0"/>
          <w:w w:val="100"/>
          <w:sz w:val="32"/>
          <w:szCs w:val="32"/>
          <w:lang w:val="en-US" w:eastAsia="zh-CN"/>
        </w:rPr>
        <w:t>的</w:t>
      </w:r>
      <w:r>
        <w:rPr>
          <w:rFonts w:hint="eastAsia" w:ascii="仿宋" w:hAnsi="仿宋" w:eastAsia="仿宋" w:cs="仿宋"/>
          <w:b w:val="0"/>
          <w:i w:val="0"/>
          <w:color w:val="333333"/>
          <w:spacing w:val="0"/>
          <w:w w:val="100"/>
          <w:sz w:val="32"/>
          <w:szCs w:val="32"/>
        </w:rPr>
        <w:t>意识，</w:t>
      </w:r>
      <w:r>
        <w:rPr>
          <w:rFonts w:hint="eastAsia" w:ascii="仿宋" w:hAnsi="仿宋" w:eastAsia="仿宋" w:cs="仿宋"/>
          <w:b w:val="0"/>
          <w:i w:val="0"/>
          <w:color w:val="333333"/>
          <w:spacing w:val="0"/>
          <w:w w:val="100"/>
          <w:sz w:val="32"/>
          <w:szCs w:val="32"/>
          <w:lang w:val="en-US" w:eastAsia="zh-CN"/>
        </w:rPr>
        <w:t>应当有利于提升自我综合素质，</w:t>
      </w:r>
      <w:r>
        <w:rPr>
          <w:rFonts w:hint="eastAsia" w:ascii="仿宋" w:hAnsi="仿宋" w:eastAsia="仿宋" w:cs="仿宋"/>
          <w:b w:val="0"/>
          <w:i w:val="0"/>
          <w:color w:val="333333"/>
          <w:spacing w:val="0"/>
          <w:w w:val="100"/>
          <w:sz w:val="32"/>
          <w:szCs w:val="32"/>
        </w:rPr>
        <w:t>应当有利于</w:t>
      </w:r>
      <w:r>
        <w:rPr>
          <w:rFonts w:hint="eastAsia" w:ascii="仿宋" w:hAnsi="仿宋" w:eastAsia="仿宋" w:cs="仿宋"/>
          <w:b w:val="0"/>
          <w:i w:val="0"/>
          <w:color w:val="333333"/>
          <w:spacing w:val="0"/>
          <w:w w:val="100"/>
          <w:sz w:val="32"/>
          <w:szCs w:val="32"/>
          <w:lang w:val="en-US" w:eastAsia="zh-CN"/>
        </w:rPr>
        <w:t>深化和加强</w:t>
      </w:r>
      <w:r>
        <w:rPr>
          <w:rFonts w:hint="eastAsia" w:ascii="仿宋" w:hAnsi="仿宋" w:eastAsia="仿宋" w:cs="仿宋"/>
          <w:b w:val="0"/>
          <w:i w:val="0"/>
          <w:color w:val="333333"/>
          <w:spacing w:val="0"/>
          <w:w w:val="100"/>
          <w:sz w:val="32"/>
          <w:szCs w:val="32"/>
        </w:rPr>
        <w:t>干部队伍的建设。</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第三条</w:t>
      </w:r>
      <w:r>
        <w:rPr>
          <w:rFonts w:hint="eastAsia" w:ascii="仿宋" w:hAnsi="仿宋" w:eastAsia="仿宋" w:cs="仿宋"/>
          <w:b w:val="0"/>
          <w:i w:val="0"/>
          <w:color w:val="333333"/>
          <w:spacing w:val="0"/>
          <w:w w:val="100"/>
          <w:sz w:val="32"/>
          <w:szCs w:val="32"/>
        </w:rPr>
        <w:t> 学生干部述职应当坚持民主与集中相结合。</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第四条 </w:t>
      </w:r>
      <w:r>
        <w:rPr>
          <w:rFonts w:hint="eastAsia" w:ascii="仿宋" w:hAnsi="仿宋" w:eastAsia="仿宋" w:cs="仿宋"/>
          <w:b w:val="0"/>
          <w:i w:val="0"/>
          <w:color w:val="333333"/>
          <w:spacing w:val="0"/>
          <w:w w:val="100"/>
          <w:sz w:val="32"/>
          <w:szCs w:val="32"/>
        </w:rPr>
        <w:t>校学生会干部评议会由学生代表、学生工作部、校团委等共同组成，成员以学生代表为主；院学生会干部评议会由学生代表、院党总支书记、</w:t>
      </w:r>
      <w:r>
        <w:rPr>
          <w:rFonts w:hint="eastAsia" w:ascii="仿宋" w:hAnsi="仿宋" w:eastAsia="仿宋" w:cs="仿宋"/>
          <w:b w:val="0"/>
          <w:i w:val="0"/>
          <w:color w:val="333333"/>
          <w:spacing w:val="0"/>
          <w:w w:val="100"/>
          <w:sz w:val="32"/>
          <w:szCs w:val="32"/>
          <w:lang w:val="en-US" w:eastAsia="zh-CN"/>
        </w:rPr>
        <w:t>团委</w:t>
      </w:r>
      <w:r>
        <w:rPr>
          <w:rFonts w:hint="eastAsia" w:ascii="仿宋" w:hAnsi="仿宋" w:eastAsia="仿宋" w:cs="仿宋"/>
          <w:b w:val="0"/>
          <w:i w:val="0"/>
          <w:color w:val="333333"/>
          <w:spacing w:val="0"/>
          <w:w w:val="100"/>
          <w:sz w:val="32"/>
          <w:szCs w:val="32"/>
        </w:rPr>
        <w:t>书记共同组成，成员以学生代表为主。</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第五条</w:t>
      </w:r>
      <w:r>
        <w:rPr>
          <w:rFonts w:hint="eastAsia" w:ascii="仿宋" w:hAnsi="仿宋" w:eastAsia="仿宋" w:cs="仿宋"/>
          <w:b w:val="0"/>
          <w:i w:val="0"/>
          <w:color w:val="333333"/>
          <w:spacing w:val="0"/>
          <w:w w:val="100"/>
          <w:sz w:val="32"/>
          <w:szCs w:val="32"/>
        </w:rPr>
        <w:t> 各级学生会主席团成员和工作部门负责人每学期向评议会述职。</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第六条</w:t>
      </w:r>
      <w:r>
        <w:rPr>
          <w:rFonts w:hint="eastAsia" w:ascii="仿宋" w:hAnsi="仿宋" w:eastAsia="仿宋" w:cs="仿宋"/>
          <w:b w:val="0"/>
          <w:i w:val="0"/>
          <w:color w:val="333333"/>
          <w:spacing w:val="0"/>
          <w:w w:val="100"/>
          <w:sz w:val="32"/>
          <w:szCs w:val="32"/>
        </w:rPr>
        <w:t> 述职人员从政治态度、道德品行、学习情况、工作成效、纪律作风等方面进行述职。</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第七条</w:t>
      </w:r>
      <w:r>
        <w:rPr>
          <w:rFonts w:hint="eastAsia" w:ascii="仿宋" w:hAnsi="仿宋" w:eastAsia="仿宋" w:cs="仿宋"/>
          <w:b w:val="0"/>
          <w:i w:val="0"/>
          <w:color w:val="333333"/>
          <w:spacing w:val="0"/>
          <w:w w:val="100"/>
          <w:sz w:val="32"/>
          <w:szCs w:val="32"/>
        </w:rPr>
        <w:t> 全体学生干部述职完毕，应参加统一的民主测评。</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第八条</w:t>
      </w:r>
      <w:r>
        <w:rPr>
          <w:rFonts w:hint="eastAsia" w:ascii="仿宋" w:hAnsi="仿宋" w:eastAsia="仿宋" w:cs="仿宋"/>
          <w:b w:val="0"/>
          <w:i w:val="0"/>
          <w:color w:val="333333"/>
          <w:spacing w:val="0"/>
          <w:w w:val="100"/>
          <w:sz w:val="32"/>
          <w:szCs w:val="32"/>
        </w:rPr>
        <w:t> 述职人员应当在规定时间内将述职报告交指定部门存档。</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Fonts w:hint="eastAsia" w:ascii="仿宋" w:hAnsi="仿宋" w:eastAsia="仿宋" w:cs="仿宋"/>
          <w:b/>
          <w:bCs/>
          <w:i w:val="0"/>
          <w:color w:val="333333"/>
          <w:spacing w:val="0"/>
          <w:w w:val="100"/>
          <w:sz w:val="32"/>
          <w:szCs w:val="32"/>
        </w:rPr>
        <w:t>述职报告包括以下内容：</w:t>
      </w:r>
      <w:bookmarkStart w:id="1" w:name="_GoBack"/>
      <w:bookmarkEnd w:id="1"/>
      <w:r>
        <w:rPr>
          <w:rFonts w:hint="eastAsia" w:ascii="仿宋" w:hAnsi="仿宋" w:eastAsia="仿宋" w:cs="仿宋"/>
          <w:b w:val="0"/>
          <w:i w:val="0"/>
          <w:color w:val="333333"/>
          <w:spacing w:val="0"/>
          <w:w w:val="100"/>
          <w:sz w:val="32"/>
          <w:szCs w:val="32"/>
        </w:rPr>
        <w:br w:type="textWrapping"/>
      </w:r>
      <w:r>
        <w:rPr>
          <w:rFonts w:hint="eastAsia" w:ascii="仿宋" w:hAnsi="仿宋" w:eastAsia="仿宋" w:cs="仿宋"/>
          <w:b w:val="0"/>
          <w:i w:val="0"/>
          <w:color w:val="333333"/>
          <w:spacing w:val="0"/>
          <w:w w:val="100"/>
          <w:sz w:val="32"/>
          <w:szCs w:val="32"/>
        </w:rPr>
        <w:t>（1）述职人员所任职务、任职期限；</w:t>
      </w:r>
      <w:r>
        <w:rPr>
          <w:rFonts w:hint="eastAsia" w:ascii="仿宋" w:hAnsi="仿宋" w:eastAsia="仿宋" w:cs="仿宋"/>
          <w:b w:val="0"/>
          <w:i w:val="0"/>
          <w:color w:val="333333"/>
          <w:spacing w:val="0"/>
          <w:w w:val="100"/>
          <w:sz w:val="32"/>
          <w:szCs w:val="32"/>
        </w:rPr>
        <w:br w:type="textWrapping"/>
      </w:r>
      <w:r>
        <w:rPr>
          <w:rFonts w:hint="eastAsia" w:ascii="仿宋" w:hAnsi="仿宋" w:eastAsia="仿宋" w:cs="仿宋"/>
          <w:b w:val="0"/>
          <w:i w:val="0"/>
          <w:color w:val="333333"/>
          <w:spacing w:val="0"/>
          <w:w w:val="100"/>
          <w:sz w:val="32"/>
          <w:szCs w:val="32"/>
        </w:rPr>
        <w:t>（2）述职人员工作的指导思想；</w:t>
      </w:r>
      <w:r>
        <w:rPr>
          <w:rFonts w:hint="eastAsia" w:ascii="仿宋" w:hAnsi="仿宋" w:eastAsia="仿宋" w:cs="仿宋"/>
          <w:b w:val="0"/>
          <w:i w:val="0"/>
          <w:color w:val="333333"/>
          <w:spacing w:val="0"/>
          <w:w w:val="100"/>
          <w:sz w:val="32"/>
          <w:szCs w:val="32"/>
        </w:rPr>
        <w:br w:type="textWrapping"/>
      </w:r>
      <w:r>
        <w:rPr>
          <w:rFonts w:hint="eastAsia" w:ascii="仿宋" w:hAnsi="仿宋" w:eastAsia="仿宋" w:cs="仿宋"/>
          <w:b w:val="0"/>
          <w:i w:val="0"/>
          <w:color w:val="333333"/>
          <w:spacing w:val="0"/>
          <w:w w:val="100"/>
          <w:sz w:val="32"/>
          <w:szCs w:val="32"/>
        </w:rPr>
        <w:t>（3）履行岗位职责的情况；</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Fonts w:hint="eastAsia" w:ascii="仿宋" w:hAnsi="仿宋" w:eastAsia="仿宋" w:cs="仿宋"/>
          <w:b w:val="0"/>
          <w:i w:val="0"/>
          <w:color w:val="333333"/>
          <w:spacing w:val="0"/>
          <w:w w:val="100"/>
          <w:sz w:val="32"/>
          <w:szCs w:val="32"/>
        </w:rPr>
        <w:t>（4）述职人员在工作中取得的主要成绩和存在的主要问题，以及今后的改进措施；</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Fonts w:hint="eastAsia" w:ascii="仿宋" w:hAnsi="仿宋" w:eastAsia="仿宋" w:cs="仿宋"/>
          <w:b w:val="0"/>
          <w:i w:val="0"/>
          <w:color w:val="333333"/>
          <w:spacing w:val="0"/>
          <w:w w:val="100"/>
          <w:sz w:val="32"/>
          <w:szCs w:val="32"/>
        </w:rPr>
        <w:t>（5）其他应当阐明的情况。</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第九条</w:t>
      </w:r>
      <w:r>
        <w:rPr>
          <w:rFonts w:hint="eastAsia" w:ascii="仿宋" w:hAnsi="仿宋" w:eastAsia="仿宋" w:cs="仿宋"/>
          <w:b w:val="0"/>
          <w:i w:val="0"/>
          <w:color w:val="333333"/>
          <w:spacing w:val="0"/>
          <w:w w:val="100"/>
          <w:sz w:val="32"/>
          <w:szCs w:val="32"/>
        </w:rPr>
        <w:t> 述职结果将作为对学生干部选拔、考核、奖惩的重要依据。</w:t>
      </w:r>
    </w:p>
    <w:p>
      <w:pPr>
        <w:pStyle w:val="4"/>
        <w:snapToGrid/>
        <w:spacing w:before="0" w:beforeAutospacing="0" w:after="0" w:afterAutospacing="0" w:line="240" w:lineRule="auto"/>
        <w:jc w:val="left"/>
        <w:textAlignment w:val="baseline"/>
        <w:rPr>
          <w:rFonts w:hint="eastAsia" w:ascii="仿宋" w:hAnsi="仿宋" w:eastAsia="仿宋" w:cs="仿宋"/>
          <w:b w:val="0"/>
          <w:i w:val="0"/>
          <w:color w:val="333333"/>
          <w:spacing w:val="0"/>
          <w:w w:val="100"/>
          <w:sz w:val="32"/>
          <w:szCs w:val="32"/>
        </w:rPr>
      </w:pPr>
      <w:r>
        <w:rPr>
          <w:rStyle w:val="7"/>
          <w:rFonts w:hint="eastAsia" w:ascii="仿宋" w:hAnsi="仿宋" w:eastAsia="仿宋" w:cs="仿宋"/>
          <w:b/>
          <w:i w:val="0"/>
          <w:color w:val="333333"/>
          <w:spacing w:val="0"/>
          <w:w w:val="100"/>
          <w:sz w:val="32"/>
          <w:szCs w:val="32"/>
        </w:rPr>
        <w:t>第十条</w:t>
      </w:r>
      <w:r>
        <w:rPr>
          <w:rFonts w:hint="eastAsia" w:ascii="仿宋" w:hAnsi="仿宋" w:eastAsia="仿宋" w:cs="仿宋"/>
          <w:b w:val="0"/>
          <w:i w:val="0"/>
          <w:color w:val="333333"/>
          <w:spacing w:val="0"/>
          <w:w w:val="100"/>
          <w:sz w:val="32"/>
          <w:szCs w:val="32"/>
        </w:rPr>
        <w:t> 本制度自公布之日起开始实施。</w:t>
      </w:r>
    </w:p>
    <w:p>
      <w:pPr>
        <w:snapToGrid/>
        <w:spacing w:before="0" w:beforeAutospacing="0" w:after="0" w:afterAutospacing="0" w:line="240" w:lineRule="auto"/>
        <w:jc w:val="both"/>
        <w:textAlignment w:val="baseline"/>
        <w:rPr>
          <w:rFonts w:hint="eastAsia" w:ascii="仿宋" w:hAnsi="仿宋" w:eastAsia="仿宋" w:cs="仿宋"/>
          <w:b w:val="0"/>
          <w:i w:val="0"/>
          <w:spacing w:val="0"/>
          <w:w w:val="1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9A"/>
    <w:rsid w:val="00157F9E"/>
    <w:rsid w:val="00206D04"/>
    <w:rsid w:val="00340798"/>
    <w:rsid w:val="00555799"/>
    <w:rsid w:val="00567742"/>
    <w:rsid w:val="006A5F22"/>
    <w:rsid w:val="009F339A"/>
    <w:rsid w:val="00E97B6C"/>
    <w:rsid w:val="235A1C64"/>
    <w:rsid w:val="2B9F6558"/>
    <w:rsid w:val="32C5130C"/>
    <w:rsid w:val="3822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arti_publisher"/>
    <w:basedOn w:val="6"/>
    <w:uiPriority w:val="0"/>
  </w:style>
  <w:style w:type="character" w:customStyle="1" w:styleId="10">
    <w:name w:val="arti_update"/>
    <w:basedOn w:val="6"/>
    <w:uiPriority w:val="0"/>
  </w:style>
  <w:style w:type="character" w:customStyle="1" w:styleId="11">
    <w:name w:val="arti_views"/>
    <w:basedOn w:val="6"/>
    <w:qFormat/>
    <w:uiPriority w:val="0"/>
  </w:style>
  <w:style w:type="character" w:customStyle="1" w:styleId="12">
    <w:name w:val="wp_visitcount"/>
    <w:basedOn w:val="6"/>
    <w:qFormat/>
    <w:uiPriority w:val="0"/>
  </w:style>
  <w:style w:type="character" w:customStyle="1" w:styleId="13">
    <w:name w:val="页眉 字符"/>
    <w:basedOn w:val="6"/>
    <w:link w:val="3"/>
    <w:qFormat/>
    <w:uiPriority w:val="99"/>
    <w:rPr>
      <w:sz w:val="18"/>
      <w:szCs w:val="18"/>
    </w:rPr>
  </w:style>
  <w:style w:type="character" w:customStyle="1" w:styleId="14">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237</Words>
  <Characters>1353</Characters>
  <Lines>11</Lines>
  <Paragraphs>3</Paragraphs>
  <TotalTime>6</TotalTime>
  <ScaleCrop>false</ScaleCrop>
  <LinksUpToDate>false</LinksUpToDate>
  <CharactersWithSpaces>1587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2020-11-13T09:32:00Z</dcterms:created>
  <dc:creator>大老</dc:creator>
  <cp:lastModifiedBy>小棠叔叔</cp:lastModifiedBy>
  <dcterms:modified xsi:type="dcterms:W3CDTF">2020-11-25T02:43:25Z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